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RECOGNITION OF FOREIGN EDUCATION</w:t>
      </w:r>
      <w:r w:rsidR="00E3739B">
        <w:rPr>
          <w:rFonts w:ascii="Times New Roman" w:hAnsi="Times New Roman" w:cs="Times New Roman"/>
          <w:sz w:val="28"/>
          <w:szCs w:val="28"/>
          <w:lang w:val="en-US"/>
        </w:rPr>
        <w:t>AL</w:t>
      </w:r>
      <w:r w:rsidRPr="00E17C08">
        <w:rPr>
          <w:rFonts w:ascii="Times New Roman" w:hAnsi="Times New Roman" w:cs="Times New Roman"/>
          <w:sz w:val="28"/>
          <w:szCs w:val="28"/>
          <w:lang w:val="en-US"/>
        </w:rPr>
        <w:t xml:space="preserve"> DOCUMENTS</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For the entry into force of a foreign educational document on the territory of Ukraine for the further employment or continuation of education, foreign citizens need to undergo the procedure of recognition of educational documents. That is, the establishment of conformity of academic and professional rights, as well as educational and qualification levels of foreign documents on education (qualifications) to the state standards of education of Ukraine.</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 xml:space="preserve">The </w:t>
      </w:r>
      <w:r>
        <w:rPr>
          <w:rFonts w:ascii="Times New Roman" w:hAnsi="Times New Roman" w:cs="Times New Roman"/>
          <w:sz w:val="28"/>
          <w:szCs w:val="28"/>
          <w:lang w:val="en-US"/>
        </w:rPr>
        <w:t>F</w:t>
      </w:r>
      <w:r w:rsidRPr="00E17C08">
        <w:rPr>
          <w:rFonts w:ascii="Times New Roman" w:hAnsi="Times New Roman" w:cs="Times New Roman"/>
          <w:sz w:val="28"/>
          <w:szCs w:val="28"/>
          <w:lang w:val="en-US"/>
        </w:rPr>
        <w:t xml:space="preserve">oreign </w:t>
      </w:r>
      <w:r>
        <w:rPr>
          <w:rFonts w:ascii="Times New Roman" w:hAnsi="Times New Roman" w:cs="Times New Roman"/>
          <w:sz w:val="28"/>
          <w:szCs w:val="28"/>
          <w:lang w:val="en-US"/>
        </w:rPr>
        <w:t>S</w:t>
      </w:r>
      <w:r w:rsidRPr="00E17C08">
        <w:rPr>
          <w:rFonts w:ascii="Times New Roman" w:hAnsi="Times New Roman" w:cs="Times New Roman"/>
          <w:sz w:val="28"/>
          <w:szCs w:val="28"/>
          <w:lang w:val="en-US"/>
        </w:rPr>
        <w:t xml:space="preserve">tudents </w:t>
      </w:r>
      <w:r>
        <w:rPr>
          <w:rFonts w:ascii="Times New Roman" w:hAnsi="Times New Roman" w:cs="Times New Roman"/>
          <w:sz w:val="28"/>
          <w:szCs w:val="28"/>
          <w:lang w:val="en-US"/>
        </w:rPr>
        <w:t>D</w:t>
      </w:r>
      <w:r w:rsidRPr="00E17C08">
        <w:rPr>
          <w:rFonts w:ascii="Times New Roman" w:hAnsi="Times New Roman" w:cs="Times New Roman"/>
          <w:sz w:val="28"/>
          <w:szCs w:val="28"/>
          <w:lang w:val="en-US"/>
        </w:rPr>
        <w:t>epartment of the</w:t>
      </w:r>
      <w:r>
        <w:rPr>
          <w:rFonts w:ascii="Times New Roman" w:hAnsi="Times New Roman" w:cs="Times New Roman"/>
          <w:sz w:val="28"/>
          <w:szCs w:val="28"/>
          <w:lang w:val="en-US"/>
        </w:rPr>
        <w:t xml:space="preserve"> Pavlo Tychyna</w:t>
      </w:r>
      <w:r w:rsidRPr="00E17C08">
        <w:rPr>
          <w:rFonts w:ascii="Times New Roman" w:hAnsi="Times New Roman" w:cs="Times New Roman"/>
          <w:sz w:val="28"/>
          <w:szCs w:val="28"/>
          <w:lang w:val="en-US"/>
        </w:rPr>
        <w:t xml:space="preserve"> Uman State Pedagogical University assists foreign students in preparing the necessary documents and conducting the </w:t>
      </w:r>
      <w:r>
        <w:rPr>
          <w:rFonts w:ascii="Times New Roman" w:hAnsi="Times New Roman" w:cs="Times New Roman"/>
          <w:sz w:val="28"/>
          <w:szCs w:val="28"/>
          <w:lang w:val="en-US"/>
        </w:rPr>
        <w:t>recogn</w:t>
      </w:r>
      <w:r w:rsidRPr="00E17C08">
        <w:rPr>
          <w:rFonts w:ascii="Times New Roman" w:hAnsi="Times New Roman" w:cs="Times New Roman"/>
          <w:sz w:val="28"/>
          <w:szCs w:val="28"/>
          <w:lang w:val="en-US"/>
        </w:rPr>
        <w:t>i</w:t>
      </w:r>
      <w:r>
        <w:rPr>
          <w:rFonts w:ascii="Times New Roman" w:hAnsi="Times New Roman" w:cs="Times New Roman"/>
          <w:sz w:val="28"/>
          <w:szCs w:val="28"/>
          <w:lang w:val="en-US"/>
        </w:rPr>
        <w:t>t</w:t>
      </w:r>
      <w:r w:rsidRPr="00E17C08">
        <w:rPr>
          <w:rFonts w:ascii="Times New Roman" w:hAnsi="Times New Roman" w:cs="Times New Roman"/>
          <w:sz w:val="28"/>
          <w:szCs w:val="28"/>
          <w:lang w:val="en-US"/>
        </w:rPr>
        <w:t>ion procedure.</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 xml:space="preserve">The procedure </w:t>
      </w:r>
      <w:r>
        <w:rPr>
          <w:rFonts w:ascii="Times New Roman" w:hAnsi="Times New Roman" w:cs="Times New Roman"/>
          <w:sz w:val="28"/>
          <w:szCs w:val="28"/>
          <w:lang w:val="en-US"/>
        </w:rPr>
        <w:t xml:space="preserve">of </w:t>
      </w:r>
      <w:r w:rsidRPr="00E17C08">
        <w:rPr>
          <w:rFonts w:ascii="Times New Roman" w:hAnsi="Times New Roman" w:cs="Times New Roman"/>
          <w:sz w:val="28"/>
          <w:szCs w:val="28"/>
          <w:lang w:val="en-US"/>
        </w:rPr>
        <w:t>recognition in Ukraine of educational documents issued by educational institutions of other countries provides:</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 xml:space="preserve">1. Authentication of foreign documents submitted for recognition of education, </w:t>
      </w:r>
      <w:r>
        <w:rPr>
          <w:rFonts w:ascii="Times New Roman" w:hAnsi="Times New Roman" w:cs="Times New Roman"/>
          <w:sz w:val="28"/>
          <w:szCs w:val="28"/>
          <w:lang w:val="en-US"/>
        </w:rPr>
        <w:t>namely</w:t>
      </w:r>
      <w:r w:rsidRPr="00E17C08">
        <w:rPr>
          <w:rFonts w:ascii="Times New Roman" w:hAnsi="Times New Roman" w:cs="Times New Roman"/>
          <w:sz w:val="28"/>
          <w:szCs w:val="28"/>
          <w:lang w:val="en-US"/>
        </w:rPr>
        <w:t xml:space="preserve"> verification of authenticity of the fact of study and receipt of educational document.</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2. Verification of the official recognition of the educational institution that issued the educational document to the education system of the country to which it belongs. This stage involves checking the existence of a certificate of state accreditation of the educational institution and licenses at the time of issuing the educational document.</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3. Establishing the equivalence of the qualification specified in the foreign education document to the requirements for the educational or qualification levels of the education system of Ukraine (carried out with the involvement of expert commissions in the respective specialties).</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For countries with which Ukraine has concluded international agreements establishing the equivalence of documents on education and academic titles, the Ministry of Education and Science of Ukraine determines the educational qualification level on the basis of relevant international agreements. Such international agreements simplify the recognition procedure but do not cancel it.</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lastRenderedPageBreak/>
        <w:t>The recognition procedure may result in:</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1. Recognition on the basis of which the Certificate of recognition of a foreign educational document is issued.</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2. Refusal to recognize the educational document submitted, to which the applicant shall be informed accordingly, stating the reasons for making such decision.</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As a result of the recognition procedure, the holder of foreign educational documents receives a certificate confirming the right of the holder of the documents issued by an educational institution of another country to continue his education or employment in Ukraine.</w:t>
      </w: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p>
    <w:p w:rsidR="00E17C08" w:rsidRPr="00E17C08" w:rsidRDefault="00E17C08" w:rsidP="00E17C08">
      <w:pPr>
        <w:spacing w:after="0" w:line="360" w:lineRule="auto"/>
        <w:ind w:firstLine="709"/>
        <w:contextualSpacing/>
        <w:jc w:val="both"/>
        <w:rPr>
          <w:rFonts w:ascii="Times New Roman" w:hAnsi="Times New Roman" w:cs="Times New Roman"/>
          <w:sz w:val="28"/>
          <w:szCs w:val="28"/>
          <w:lang w:val="en-US"/>
        </w:rPr>
      </w:pPr>
      <w:r w:rsidRPr="00E17C08">
        <w:rPr>
          <w:rFonts w:ascii="Times New Roman" w:hAnsi="Times New Roman" w:cs="Times New Roman"/>
          <w:sz w:val="28"/>
          <w:szCs w:val="28"/>
          <w:lang w:val="en-US"/>
        </w:rPr>
        <w:t xml:space="preserve">For more information visit </w:t>
      </w:r>
      <w:hyperlink r:id="rId4" w:history="1">
        <w:r w:rsidRPr="00E17C08">
          <w:rPr>
            <w:rStyle w:val="a3"/>
            <w:rFonts w:ascii="Times New Roman" w:hAnsi="Times New Roman" w:cs="Times New Roman"/>
            <w:sz w:val="28"/>
            <w:szCs w:val="28"/>
            <w:lang w:val="en-US"/>
          </w:rPr>
          <w:t>https://naric.in.ua/</w:t>
        </w:r>
      </w:hyperlink>
    </w:p>
    <w:p w:rsidR="008F51E2" w:rsidRPr="00E17C08" w:rsidRDefault="008F51E2" w:rsidP="00E17C08">
      <w:pPr>
        <w:spacing w:after="0" w:line="360" w:lineRule="auto"/>
        <w:ind w:firstLine="709"/>
        <w:contextualSpacing/>
        <w:jc w:val="both"/>
        <w:rPr>
          <w:rFonts w:ascii="Times New Roman" w:hAnsi="Times New Roman" w:cs="Times New Roman"/>
          <w:sz w:val="28"/>
          <w:szCs w:val="28"/>
          <w:lang w:val="en-US"/>
        </w:rPr>
      </w:pPr>
    </w:p>
    <w:sectPr w:rsidR="008F51E2" w:rsidRPr="00E17C08" w:rsidSect="008F51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C08"/>
    <w:rsid w:val="00012CAC"/>
    <w:rsid w:val="00096512"/>
    <w:rsid w:val="00597269"/>
    <w:rsid w:val="008F51E2"/>
    <w:rsid w:val="00A529D5"/>
    <w:rsid w:val="00C60C95"/>
    <w:rsid w:val="00E17C08"/>
    <w:rsid w:val="00E37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1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ic.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2019-11-20T11:09:00Z</cp:lastPrinted>
  <dcterms:created xsi:type="dcterms:W3CDTF">2019-11-20T10:52:00Z</dcterms:created>
  <dcterms:modified xsi:type="dcterms:W3CDTF">2019-11-20T11:27:00Z</dcterms:modified>
</cp:coreProperties>
</file>